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51295C" w:rsidRDefault="0051295C" w:rsidP="00512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 октября 2008 года N 278</w:t>
      </w:r>
      <w:r>
        <w:rPr>
          <w:rFonts w:ascii="Calibri" w:hAnsi="Calibri" w:cs="Calibri"/>
        </w:rPr>
        <w:br/>
      </w:r>
    </w:p>
    <w:p w:rsidR="0051295C" w:rsidRDefault="005129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малого и среднего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в 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(Принят Калининградской областной Думой четвертого созыва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сентября 2008 года)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22.12.2008 </w:t>
      </w:r>
      <w:hyperlink r:id="rId5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25.04.2013 </w:t>
      </w:r>
      <w:hyperlink r:id="rId6" w:history="1">
        <w:r>
          <w:rPr>
            <w:rFonts w:ascii="Calibri" w:hAnsi="Calibri" w:cs="Calibri"/>
            <w:color w:val="0000FF"/>
          </w:rPr>
          <w:t>N 213</w:t>
        </w:r>
      </w:hyperlink>
      <w:r>
        <w:rPr>
          <w:rFonts w:ascii="Calibri" w:hAnsi="Calibri" w:cs="Calibri"/>
        </w:rPr>
        <w:t>)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в целях стимулирования развития малого и среднего предпринимательства в Калининградской области предусматривает соответствующие полномочия органов государственной власти Калининградской области, формы и виды поддержки субъектов малого и среднего предпринимательства в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Полномочия органов государственной власти Калининградской области по вопросам развития малого и среднего предпринимательства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Калининградская областная Дума: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законодательное регулирование в сфере поддержки субъектов малого и среднего предпринимательства в Калининградской области;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объем средств в составе областного бюджета, направляемых на государственную поддержку субъектов малого и среднего предпринимательства в Калининградской области;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соблюдением законов Калининградской области по вопросам развития малого и среднего предпринимательства, а также оценку их эффективности;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полномочия, предусмотренные федеральным законодательством и законодательством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Калининградской области: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рамках своих полномочий нормативное регулирование в сфере государственной поддержки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осуществлении государственной политики в области развития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перечень государственного имущества Калининградской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образует совещательный орган в области развития малого и среднего предпринимательства, утверждает порядок его формирования;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перечень видов ремесленной деятельности в Калининградской области;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областные целевые программы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22.12.2008 N 311)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инфраструктуру поддержки субъектов малого и среднего предпринимательства в Калининградской области и обеспечивает ее деятельность;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поддержку муниципальных и межмуниципальных программ развития </w:t>
      </w:r>
      <w:r>
        <w:rPr>
          <w:rFonts w:ascii="Calibri" w:hAnsi="Calibri" w:cs="Calibri"/>
        </w:rPr>
        <w:lastRenderedPageBreak/>
        <w:t>субъектов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содействие развитию межрегионального сотрудничества субъектов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полномочия, предусмотренные федеральным законодательством и законодательством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исполнительной власти области осуществляет: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областных целевых и межмуниципальных программ развития субъектов малого и среднего предпринимательства с учетом региональных социально-экономических, экологических, культурных и других особенностей;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пропаганду и популяризацию предпринимательской деятельности за счет средств областного бюджета;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Калининградской области с ведением соответствующего мониторинга в порядке, установленном Правительством Калининградской области;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и рекомендаций для Правительства Калининградской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проектов нормативных правовых актов, регулирующих вопросы развития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в Правительство Калининградской области предложений по поддержке муниципальных и межмуниципальных программ развития малого и среднего предпринимательства в Калининградской области;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в порядке, установленном федеральным законодательством, реестра субъектов малого и среднего предпринимательства - получателей государственной поддержки;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полномочия в соответствии с федеральным законодательством и законодательством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Статья 2. Поддержка субъектов малого и среднего предпринимательства органами государственной власти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субъектов малого и среднего предпринимательства, зарегистрированных на территории Калининградской области, органами государственной власти Калининградской области осуществляется на основе принципов и при соблюдении ограничений, установленных </w:t>
      </w:r>
      <w:hyperlink r:id="rId1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областными целевыми и межмуниципальными программами государственной поддержки малого и среднего предпринимательства в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22.12.2008 N 311)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3. Формы поддержки субъектов малого и среднего предпринимательства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Калининградской области, включает в себя финансовую, имущественную, информационную, консультационную и иные формы поддержки таких субъектов и организаций, предусмотренные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Статья 4. Программы государственной поддержки малого и среднего предпринимательства </w:t>
      </w:r>
      <w:r>
        <w:rPr>
          <w:rFonts w:ascii="Calibri" w:hAnsi="Calibri" w:cs="Calibri"/>
        </w:rPr>
        <w:lastRenderedPageBreak/>
        <w:t>в 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1. Государственная поддержка субъектов малого и среднего предпринимательства осуществляется в рамках областных целевых и межмуниципальных программ государственной поддержки малого и среднего предпринимательства в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Указанные в </w:t>
      </w:r>
      <w:hyperlink w:anchor="Par6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программы должны предусматривать следующие основные положения: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заказчика программы;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экономическое обоснование с учетом анализа состояния дел в сфере развития малого и среднего предпринимательства в Калининградской области;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прогноз ожидаемых результатов реализации указанной программы с указанием предполагаемых к достижению финансовых, экономических, социальных и иных показателей развития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указание объема и источников финансирования программных мероприятий и распределение их по годам;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гарантии равного доступа субъектов малого и среднего предпринимательства, соответствующих критериям, предусмотренным данной программой, к получению поддержки в рамках программных мероприятий;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требования к организациям, образующим инфраструктуру поддержки субъектов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перечень документов, которые должны предоставлять субъекты малого и среднего предпринимательства, обратившиеся за оказанием поддержки, в целях подтверждения их соответствия условиям, предусмотренным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и условиям, предусмотренным данной программой.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Соответствующие программы могут предусматривать также дополнительные положения, документы и материалы, определяемые Правительством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Статья 5. Финансовое обеспечение государственной поддержки малого и среднего предпринимательства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государственной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Калининградской области на очередной финансовый год и плановый период.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финансовой поддержки субъектов малого и среднего предпринимательства за счет средств областного бюджета, предусмотренные в рамках областных целевых программ государственной поддержки малого и среднего предпринимательства, применяются на основании конкурса, проводимого в соответствии с действующим законодательством.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финансирования мероприятий областных целевых программ государственной поддержки малого и среднего предпринимательства в Калининградской области могут привлекаться иные источники, не запрещенные действующим законодательством.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Статья 6. Формирование и развитие инфраструктуры поддержки малого и среднего предпринимательства в 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Калининградской области предусматривают меры по созданию и обеспечению функционирования инфраструктуры поддержки субъектов малого и среднего предпринимательства, обеспечивающей условия для создания субъектов малого и среднего предпринимательства, и оказания им поддержки.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Объектами инфраструктуры поддержки малого и среднего предпринимательства являются коммерческие и некоммерческие организации, в том числе: государственные областные учреждения, союзы и ассоциации предпринимателей, информационные и консалтинговые центры и агентства по развитию малого и среднего предпринимательства, бизнес-инкубаторы, технопарки, научные парки, лизинговые компании, маркетинговые и учебно-деловые центры и другие коммерческие и некоммерческие организации, действующие в целях поддержки субъектов малого и среднего предпринимательства.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систему инфраструктуры поддержки малого и среднего предпринимательства входят также фонды содействия кредитованию (гарантийные фонды, фонды поручительств).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создания и деятельности объектов инфраструктуры определяется действующим законодательством.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формирования инфраструктуры поддержки субъектов малого и среднего предпринимательства по решению Правительства Калининградской области могут создаваться некоммерческие организации в соответствии с действующим законодательством.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25.04.2013 N 213)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Статья 7. Совет по развитию малого и среднего предпринимательства 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по развитию малого и среднего предпринимательства Калининградской области является совещательным органом в сфере развития малого и среднего предпринимательства.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создается Правительством Калининградской области в определенном им порядке с учетом предложений некоммерческих организаций, выражающих интересы субъектов малого и среднего предпринимательства.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Совета входят представители Правительства Калининградской области, депутаты Калининградской областной Думы и представители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Совета осуществляют свою деятельность на общественных началах.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>Статья 8. Финансовая поддержка субъектов малого и среднего предпринимательства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Финансовая поддержка субъектов малого и среднего предпринимательства, а также субъектов, образующих инфраструктуру поддержки, за счет средств областного бюджета осуществляется в виде предоставления субсидий, грантов, а также путем формирования системы гарантирования кредитов, займов и лизинговых отношений.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Финансовая поддержка, предусмотренная настоящей статьей, предоставляется субъектам малого и среднего предпринимательства, а также субъектам, образующим инфраструктуру поддержки, на конкурсной основе в соответствии с порядком, утвержденным Правительством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2"/>
      <w:bookmarkEnd w:id="10"/>
      <w:r>
        <w:rPr>
          <w:rFonts w:ascii="Calibri" w:hAnsi="Calibri" w:cs="Calibri"/>
        </w:rPr>
        <w:t>Статья 9. Имущественная поддержка субъектов малого и среднего предпринимательства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1. Оказание имущественной поддержки субъектам малого и среднего предпринимательства и негосударственным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государственного имущества Калининградской области,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конкурсной основе.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 организациям, образующим инфраструктуру поддержки субъектов малого и среднего предпринимательства, имущество предоставляется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 порядке управления и распоряжения государственной собственностью Калининградской области" и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"Об особенностях регулирования земельных отношений на территории Калининградской области".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государственного имущества Калининградской области, предназначенного для передачи в пользование субъектам малого и среднего предпринимательства и негосударственным организациям, образующим инфраструктуру поддержки субъектов малого и среднего предпринимательства, формируется уполномоченным органом исполнительной власти Калининградской области в сфере имущественных отношений с учетом рекомендаций Совета по развитию малого и среднего предпринимательства Калининградской области и подлежит утверждению Правительством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Конкурсы на право заключения договоров аренды государственного имущества Калининградской области, включенного в установленном порядке в указанный перечень, проводятся в 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Калининградской области "О порядке управления и распоряжения государственной собственностью Калининградской области".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Принятие решения о передаче прав владения и (или) пользования имуществом, предусмотренной </w:t>
      </w:r>
      <w:hyperlink w:anchor="Par10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осуществляется при участии Совета по развитию малого и среднего предпринимательства.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0"/>
      <w:bookmarkEnd w:id="12"/>
      <w:r>
        <w:rPr>
          <w:rFonts w:ascii="Calibri" w:hAnsi="Calibri" w:cs="Calibri"/>
        </w:rPr>
        <w:t>Статья 10. Информационная поддержка и обслуживание, консультационная поддержка субъектов малого и среднего предпринимательства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 xml:space="preserve"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региональных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Данные системы и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Дополнительно, исходя из имеющихся возможностей, может осуществляться на льготных условиях или безвозмездно информационное обслуживание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виде: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поддержки периодических печатных изданий, специализирующихся на освещении проблем малого и среднего предпринимательства, публикации соответствующей деловой информации;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регулярных социологических опросов субъектов малого и среднего предпринимательства и подготовки соответствующих информационно-аналитических, справочных материалов;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компьютерных центров коллективного пользования, имеющих доступ к информационным системам и сетям, указанным в </w:t>
      </w:r>
      <w:hyperlink w:anchor="Par1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выставок и проведение иных мероприятий, направленных на популяризацию и развитие малого и среднего предпринимательства в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консультационной поддержки субъектам малого и среднего предпринимательства осуществляется путем создания информационных и консалтинговых центров, оказывающих консультационные услуги субъектам малого и среднего предпринимательства на безвозмездной основе.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Информационную и консультационную поддержку оказывают организации, уполномоченные органом исполнительной власти области для выполнения функций по реализации поддержки малого и среднего предпринимательства.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11.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осуществляется в виде: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учебно-методологической, научно-методической помощи субъектам малого и среднего предпринимательства.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Статья 12. Поддержка субъектов малого и среднего предпринимательства в области ремесленной деятельности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Поддержка субъектов малого и среднего предпринимательства, осуществляющих ремесленную деятельность, оказывается в формах и видах, предусмотренных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настоящим Законом.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видов ремесленной деятельности в Калининградской области утверждается Правительством Калининградской области.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2"/>
      <w:bookmarkEnd w:id="16"/>
      <w:r>
        <w:rPr>
          <w:rFonts w:ascii="Calibri" w:hAnsi="Calibri" w:cs="Calibri"/>
        </w:rPr>
        <w:t>Статья 13. Поддержка субъектов малого и среднего предпринимательства, осуществляющих внешнеэкономическую деятельность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осуществляется в формах и видах, предусмотренных законодательством Российской Федерации.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6"/>
      <w:bookmarkEnd w:id="17"/>
      <w:r>
        <w:rPr>
          <w:rFonts w:ascii="Calibri" w:hAnsi="Calibri" w:cs="Calibri"/>
        </w:rPr>
        <w:t>Статья 14. Поддержка субъектов малого и среднего предпринимательства, осуществляющих сельскохозяйственную деятельность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осуществляется в формах и видах, предусмотренных законодательством Российской Федерации, законами и иными нормативными правовыми актами Калининградской области, а также в рамках областных целевых программ в области поддержки сельскохозяйственного производства.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>Статья 15. Вступление в силу настоящего Закона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силу, за исключением </w:t>
      </w:r>
      <w:hyperlink r:id="rId20" w:history="1">
        <w:r>
          <w:rPr>
            <w:rFonts w:ascii="Calibri" w:hAnsi="Calibri" w:cs="Calibri"/>
            <w:color w:val="0000FF"/>
          </w:rPr>
          <w:t>пункта 2 статьи 8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Калининградской области от 09.03.2007 N 123 "О государственной поддержке малого предпринимательства в Калининградской области".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октября 2008 г.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278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Калининград</w:t>
      </w: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295C" w:rsidRDefault="00512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295C" w:rsidRDefault="005129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0052" w:rsidRDefault="00910052"/>
    <w:sectPr w:rsidR="00910052" w:rsidSect="005129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C"/>
    <w:rsid w:val="0051295C"/>
    <w:rsid w:val="00910052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FD9C7F35F22869C6B5414E74B2F6AF249565A8373FCE3E67CF7377102E19423AB4C2C401D30FFB50G" TargetMode="External"/><Relationship Id="rId13" Type="http://schemas.openxmlformats.org/officeDocument/2006/relationships/hyperlink" Target="consultantplus://offline/ref=62F8FD9C7F35F22869C6B5414E74B2F6AF249565A8373FCE3E67CF7377F150G" TargetMode="External"/><Relationship Id="rId18" Type="http://schemas.openxmlformats.org/officeDocument/2006/relationships/hyperlink" Target="consultantplus://offline/ref=62F8FD9C7F35F22869C6B5414E74B2F6AF249565A8373FCE3E67CF7377F15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8FD9C7F35F22869C6B5574D18ECFFAA2ACD61A83230906738942E2019244EF055G" TargetMode="External"/><Relationship Id="rId7" Type="http://schemas.openxmlformats.org/officeDocument/2006/relationships/hyperlink" Target="consultantplus://offline/ref=62F8FD9C7F35F22869C6B5414E74B2F6AC299469A16568CC6F32C1F756G" TargetMode="External"/><Relationship Id="rId12" Type="http://schemas.openxmlformats.org/officeDocument/2006/relationships/hyperlink" Target="consultantplus://offline/ref=62F8FD9C7F35F22869C6B5414E74B2F6AF249565A8373FCE3E67CF7377F150G" TargetMode="External"/><Relationship Id="rId17" Type="http://schemas.openxmlformats.org/officeDocument/2006/relationships/hyperlink" Target="consultantplus://offline/ref=62F8FD9C7F35F22869C6B5574D18ECFFAA2ACD61AF3036996438942E2019244E0575ED80800CD20EB13B3AF45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8FD9C7F35F22869C6B5574D18ECFFAA2ACD61AF3533906138942E2019244EF055G" TargetMode="External"/><Relationship Id="rId20" Type="http://schemas.openxmlformats.org/officeDocument/2006/relationships/hyperlink" Target="consultantplus://offline/ref=62F8FD9C7F35F22869C6B5574D18ECFFAA2ACD61A83230906738942E2019244E0575ED80800CD20EB1393AF45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FD9C7F35F22869C6B5574D18ECFFAA2ACD61AF323D9D6438942E2019244E0575ED80800CD20EB1393CF453G" TargetMode="External"/><Relationship Id="rId11" Type="http://schemas.openxmlformats.org/officeDocument/2006/relationships/hyperlink" Target="consultantplus://offline/ref=62F8FD9C7F35F22869C6B5574D18ECFFAA2ACD61AF3036906438942E2019244E0575ED80800CD20EB1393EF452G" TargetMode="External"/><Relationship Id="rId5" Type="http://schemas.openxmlformats.org/officeDocument/2006/relationships/hyperlink" Target="consultantplus://offline/ref=62F8FD9C7F35F22869C6B5574D18ECFFAA2ACD61AF3036906438942E2019244E0575ED80800CD20EB1393EF450G" TargetMode="External"/><Relationship Id="rId15" Type="http://schemas.openxmlformats.org/officeDocument/2006/relationships/hyperlink" Target="consultantplus://offline/ref=62F8FD9C7F35F22869C6B5574D18ECFFAA2ACD61AF3036996438942E2019244EF05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8FD9C7F35F22869C6B5414E74B2F6AF249565A8373FCE3E67CF7377102E19423AB4C2C401D20DFB51G" TargetMode="External"/><Relationship Id="rId19" Type="http://schemas.openxmlformats.org/officeDocument/2006/relationships/hyperlink" Target="consultantplus://offline/ref=62F8FD9C7F35F22869C6B5414E74B2F6AF249565A8373FCE3E67CF7377F15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FD9C7F35F22869C6B5574D18ECFFAA2ACD61AF3036906438942E2019244E0575ED80800CD20EB1393EF451G" TargetMode="External"/><Relationship Id="rId14" Type="http://schemas.openxmlformats.org/officeDocument/2006/relationships/hyperlink" Target="consultantplus://offline/ref=62F8FD9C7F35F22869C6B5574D18ECFFAA2ACD61AF323D9D6438942E2019244E0575ED80800CD20EB1393CF45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kinzhibalova</dc:creator>
  <cp:lastModifiedBy>User</cp:lastModifiedBy>
  <cp:revision>2</cp:revision>
  <dcterms:created xsi:type="dcterms:W3CDTF">2018-10-30T15:41:00Z</dcterms:created>
  <dcterms:modified xsi:type="dcterms:W3CDTF">2018-10-30T15:41:00Z</dcterms:modified>
</cp:coreProperties>
</file>