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557A4C70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</w:t>
      </w:r>
      <w:r w:rsidR="00333B6B">
        <w:rPr>
          <w:b w:val="0"/>
          <w:sz w:val="24"/>
          <w:szCs w:val="24"/>
        </w:rPr>
        <w:t>1</w:t>
      </w:r>
    </w:p>
    <w:p w14:paraId="7EFDCF4F" w14:textId="77777777" w:rsidR="00651996" w:rsidRDefault="0064187B" w:rsidP="00651996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3C04D5" w:rsidRPr="003C04D5">
        <w:rPr>
          <w:sz w:val="24"/>
          <w:szCs w:val="28"/>
        </w:rPr>
        <w:t xml:space="preserve"> Стандарту Фонда «Условия и порядок</w:t>
      </w:r>
      <w:r w:rsidR="00651996">
        <w:rPr>
          <w:sz w:val="24"/>
          <w:szCs w:val="28"/>
        </w:rPr>
        <w:t xml:space="preserve"> </w:t>
      </w:r>
      <w:r w:rsidR="003C04D5" w:rsidRPr="003C04D5">
        <w:rPr>
          <w:sz w:val="24"/>
          <w:szCs w:val="28"/>
        </w:rPr>
        <w:t xml:space="preserve">предоставления займов </w:t>
      </w:r>
    </w:p>
    <w:p w14:paraId="0F88105F" w14:textId="71E8B7BE" w:rsidR="00651996" w:rsidRDefault="003C04D5" w:rsidP="00651996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 w:rsidRPr="003C04D5">
        <w:rPr>
          <w:sz w:val="24"/>
          <w:szCs w:val="28"/>
        </w:rPr>
        <w:t>в целях поддержки субъектов малого и среднего</w:t>
      </w:r>
      <w:r w:rsidR="00651996">
        <w:rPr>
          <w:sz w:val="24"/>
          <w:szCs w:val="28"/>
        </w:rPr>
        <w:t xml:space="preserve"> </w:t>
      </w:r>
      <w:r w:rsidR="00B51E0B">
        <w:rPr>
          <w:sz w:val="24"/>
          <w:szCs w:val="28"/>
        </w:rPr>
        <w:t>предпринимательства</w:t>
      </w:r>
      <w:r w:rsidR="00651996">
        <w:rPr>
          <w:sz w:val="24"/>
          <w:szCs w:val="28"/>
        </w:rPr>
        <w:t xml:space="preserve"> </w:t>
      </w:r>
    </w:p>
    <w:p w14:paraId="7D797B78" w14:textId="667AC944" w:rsidR="00690E2B" w:rsidRDefault="003C04D5" w:rsidP="00651996">
      <w:pPr>
        <w:shd w:val="clear" w:color="auto" w:fill="FFFFFF"/>
        <w:tabs>
          <w:tab w:val="left" w:pos="1134"/>
          <w:tab w:val="left" w:pos="8080"/>
        </w:tabs>
        <w:jc w:val="right"/>
      </w:pPr>
      <w:r w:rsidRPr="003C04D5">
        <w:rPr>
          <w:sz w:val="24"/>
          <w:szCs w:val="28"/>
        </w:rPr>
        <w:t>в пострадавших от пандемии</w:t>
      </w:r>
      <w:r w:rsidR="00651996">
        <w:rPr>
          <w:sz w:val="24"/>
          <w:szCs w:val="28"/>
        </w:rPr>
        <w:t xml:space="preserve"> </w:t>
      </w:r>
      <w:proofErr w:type="spellStart"/>
      <w:r w:rsidRPr="003C04D5">
        <w:rPr>
          <w:sz w:val="24"/>
          <w:szCs w:val="28"/>
        </w:rPr>
        <w:t>корон</w:t>
      </w:r>
      <w:r w:rsidR="006D223A">
        <w:rPr>
          <w:sz w:val="24"/>
          <w:szCs w:val="28"/>
        </w:rPr>
        <w:t>а</w:t>
      </w:r>
      <w:r w:rsidRPr="003C04D5">
        <w:rPr>
          <w:sz w:val="24"/>
          <w:szCs w:val="28"/>
        </w:rPr>
        <w:t>вируса</w:t>
      </w:r>
      <w:proofErr w:type="spellEnd"/>
      <w:r w:rsidRPr="003C04D5">
        <w:rPr>
          <w:sz w:val="24"/>
          <w:szCs w:val="28"/>
        </w:rPr>
        <w:t xml:space="preserve"> отраслях экономики»</w:t>
      </w:r>
    </w:p>
    <w:p w14:paraId="63301179" w14:textId="77777777" w:rsidR="00F5436F" w:rsidRPr="003E4BB0" w:rsidRDefault="00F5436F" w:rsidP="00690E2B"/>
    <w:p w14:paraId="3882B4FD" w14:textId="6F537A94" w:rsidR="00690E2B" w:rsidRDefault="00690E2B" w:rsidP="00690E2B">
      <w:pPr>
        <w:jc w:val="center"/>
        <w:outlineLvl w:val="0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 xml:space="preserve">Перечень документов, предоставляемый для </w:t>
      </w:r>
      <w:r w:rsidR="00C04B88">
        <w:rPr>
          <w:b/>
          <w:sz w:val="24"/>
          <w:szCs w:val="24"/>
        </w:rPr>
        <w:t>получения займа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651996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651996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651996" w:rsidRDefault="00F5436F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5D4AD3B3" w:rsidR="00F5436F" w:rsidRPr="00651996" w:rsidRDefault="00F5436F" w:rsidP="00C1107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Заявка на предоставление льготного займа</w:t>
            </w:r>
            <w:r w:rsidR="00DA2C1A" w:rsidRPr="00651996">
              <w:rPr>
                <w:sz w:val="22"/>
                <w:szCs w:val="22"/>
              </w:rPr>
              <w:t xml:space="preserve"> </w:t>
            </w:r>
            <w:r w:rsidR="004B186D">
              <w:rPr>
                <w:sz w:val="22"/>
                <w:szCs w:val="22"/>
              </w:rPr>
              <w:t xml:space="preserve">(по установленной форме - </w:t>
            </w:r>
            <w:r w:rsidR="004B186D" w:rsidRPr="00651996">
              <w:rPr>
                <w:sz w:val="22"/>
                <w:szCs w:val="22"/>
              </w:rPr>
              <w:t xml:space="preserve">Приложение № </w:t>
            </w:r>
            <w:r w:rsidR="00C11073">
              <w:rPr>
                <w:sz w:val="22"/>
                <w:szCs w:val="22"/>
              </w:rPr>
              <w:t xml:space="preserve">2 </w:t>
            </w:r>
            <w:r w:rsidR="004B186D">
              <w:rPr>
                <w:sz w:val="22"/>
                <w:szCs w:val="22"/>
              </w:rPr>
              <w:t>к</w:t>
            </w:r>
            <w:r w:rsidR="004B186D" w:rsidRPr="00651996">
              <w:rPr>
                <w:sz w:val="22"/>
                <w:szCs w:val="22"/>
              </w:rPr>
              <w:t xml:space="preserve"> Стандарту</w:t>
            </w:r>
            <w:r w:rsidR="004B186D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5C94F53E" w14:textId="46B1AE81" w:rsidR="006C2186" w:rsidRPr="00651996" w:rsidRDefault="00447947" w:rsidP="002F4E7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  <w:p w14:paraId="67E4B7C1" w14:textId="399011F9" w:rsidR="00F5436F" w:rsidRPr="00651996" w:rsidRDefault="00F5436F" w:rsidP="002F4E73">
            <w:pPr>
              <w:rPr>
                <w:sz w:val="22"/>
                <w:szCs w:val="22"/>
              </w:rPr>
            </w:pPr>
          </w:p>
        </w:tc>
      </w:tr>
      <w:tr w:rsidR="00F5436F" w:rsidRPr="00651996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651996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651996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4FB1FA44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62BAD3C4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 w:rsidRPr="00651996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5E9968D7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3E57EF86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 w:rsidRPr="00651996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549778C2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Приказ о назначении </w:t>
            </w:r>
            <w:r w:rsidR="00D90FCB" w:rsidRPr="00651996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520086DD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Трудовой договор с </w:t>
            </w:r>
            <w:r w:rsidR="00D90FCB" w:rsidRPr="00651996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7942A4B3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D90FCB" w:rsidRPr="00651996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651996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0CB54DC2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4E01FD21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6C2186" w:rsidRPr="00651996" w14:paraId="69F8648F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3BC9A174" w14:textId="322E854A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4143C019" w14:textId="4791C764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shd w:val="clear" w:color="auto" w:fill="auto"/>
          </w:tcPr>
          <w:p w14:paraId="3D439F9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5F2D5A91" w14:textId="1AA85165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Приложение </w:t>
            </w:r>
            <w:r w:rsidR="00C11073">
              <w:rPr>
                <w:sz w:val="22"/>
                <w:szCs w:val="22"/>
              </w:rPr>
              <w:t xml:space="preserve">№ </w:t>
            </w:r>
            <w:r w:rsidR="001445DB" w:rsidRPr="00651996">
              <w:rPr>
                <w:sz w:val="22"/>
                <w:szCs w:val="22"/>
              </w:rPr>
              <w:t>3</w:t>
            </w:r>
          </w:p>
        </w:tc>
      </w:tr>
      <w:tr w:rsidR="006C2186" w:rsidRPr="00651996" w14:paraId="2C19A635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46363A74" w14:textId="7A0CC98F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296D58C5" w14:textId="6000E40B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shd w:val="clear" w:color="auto" w:fill="auto"/>
          </w:tcPr>
          <w:p w14:paraId="089CC14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62F3553B" w14:textId="46476197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Приложение </w:t>
            </w:r>
            <w:r w:rsidR="00C11073">
              <w:rPr>
                <w:sz w:val="22"/>
                <w:szCs w:val="22"/>
              </w:rPr>
              <w:t xml:space="preserve">№ </w:t>
            </w:r>
            <w:bookmarkStart w:id="0" w:name="_GoBack"/>
            <w:bookmarkEnd w:id="0"/>
            <w:r w:rsidR="001445DB" w:rsidRPr="00651996">
              <w:rPr>
                <w:sz w:val="22"/>
                <w:szCs w:val="22"/>
              </w:rPr>
              <w:t>4</w:t>
            </w:r>
          </w:p>
        </w:tc>
      </w:tr>
      <w:tr w:rsidR="006C2186" w:rsidRPr="00651996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6C2186" w:rsidRPr="00651996" w:rsidRDefault="006C2186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6C2186" w:rsidRPr="00651996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207860F5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6C2186" w:rsidRPr="00651996" w:rsidRDefault="006C2186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5DF3970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FCBDC89" w14:textId="2B8CAC0C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82C45" w14:textId="4EB10BDF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22704E4" w14:textId="792136BC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68A42135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1ECB5988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6D223A" w:rsidRPr="00651996">
              <w:rPr>
                <w:sz w:val="22"/>
                <w:szCs w:val="22"/>
              </w:rPr>
              <w:t xml:space="preserve"> физического лица, зарегистрированного в качестве</w:t>
            </w:r>
            <w:r w:rsidRPr="00651996">
              <w:rPr>
                <w:sz w:val="22"/>
                <w:szCs w:val="22"/>
              </w:rPr>
              <w:t xml:space="preserve"> индивидуального предпринимателя</w:t>
            </w:r>
            <w:r w:rsidR="00554496" w:rsidRPr="00651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78500201" w14:textId="39322441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6FD5CF46" w:rsidR="009E532E" w:rsidRPr="00651996" w:rsidRDefault="009E532E" w:rsidP="006C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 xml:space="preserve">Документы для проведения финансовой экспертизы Заявителя </w:t>
            </w:r>
          </w:p>
        </w:tc>
      </w:tr>
      <w:tr w:rsidR="009E532E" w:rsidRPr="00651996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52E04E35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01A80FA0" w:rsidR="009E532E" w:rsidRPr="00651996" w:rsidRDefault="009E532E" w:rsidP="009E532E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Бухгалтерская отчетность за 2019 год</w:t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9E532E" w:rsidRPr="00651996" w14:paraId="412A47E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DC784A3" w14:textId="307DDC98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3B5E8B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0A382E05" w14:textId="5DA871AD" w:rsidR="009E532E" w:rsidRPr="00651996" w:rsidRDefault="009E532E" w:rsidP="006C218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 или КНД 1160080)</w:t>
            </w:r>
            <w:r w:rsidRPr="00651996">
              <w:rPr>
                <w:rStyle w:val="af9"/>
                <w:sz w:val="22"/>
                <w:szCs w:val="22"/>
              </w:rPr>
              <w:footnoteReference w:id="1"/>
            </w:r>
            <w:r w:rsidRPr="00651996">
              <w:rPr>
                <w:sz w:val="22"/>
                <w:szCs w:val="22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284A3043" w14:textId="79A18BD3" w:rsidR="009E532E" w:rsidRPr="00651996" w:rsidRDefault="009E532E" w:rsidP="00C651DA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Полученная он-</w:t>
            </w:r>
            <w:proofErr w:type="spellStart"/>
            <w:r w:rsidRPr="00651996">
              <w:rPr>
                <w:sz w:val="22"/>
                <w:szCs w:val="22"/>
              </w:rPr>
              <w:t>лайн</w:t>
            </w:r>
            <w:proofErr w:type="spellEnd"/>
            <w:r w:rsidRPr="00651996">
              <w:rPr>
                <w:sz w:val="22"/>
                <w:szCs w:val="22"/>
              </w:rPr>
              <w:t xml:space="preserve"> с подтверждением электронной цифровой подписи</w:t>
            </w:r>
          </w:p>
        </w:tc>
      </w:tr>
      <w:tr w:rsidR="009E532E" w:rsidRPr="00651996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61278103" w:rsidR="009E532E" w:rsidRPr="00651996" w:rsidRDefault="009E532E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3B5E8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ED7F975" w14:textId="3AA34C95" w:rsidR="009E532E" w:rsidRPr="00651996" w:rsidRDefault="009E532E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Сведения о среднесписочной численности работников за предыдущий год по форме КНД 1110018 (с отметкой </w:t>
            </w:r>
            <w:r w:rsidRPr="00651996">
              <w:rPr>
                <w:sz w:val="22"/>
                <w:szCs w:val="22"/>
              </w:rPr>
              <w:lastRenderedPageBreak/>
              <w:t>налогового органа о принятии)</w:t>
            </w:r>
          </w:p>
        </w:tc>
        <w:tc>
          <w:tcPr>
            <w:tcW w:w="2864" w:type="dxa"/>
            <w:shd w:val="clear" w:color="auto" w:fill="auto"/>
          </w:tcPr>
          <w:p w14:paraId="6E89E786" w14:textId="6299F334" w:rsidR="009E532E" w:rsidRPr="00651996" w:rsidRDefault="009E532E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lastRenderedPageBreak/>
              <w:t>Копия</w:t>
            </w:r>
          </w:p>
        </w:tc>
      </w:tr>
      <w:tr w:rsidR="009E532E" w:rsidRPr="00651996" w14:paraId="1F512E6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82D8446" w14:textId="283E49B3" w:rsidR="009E532E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0" w:type="dxa"/>
            <w:shd w:val="clear" w:color="auto" w:fill="auto"/>
          </w:tcPr>
          <w:p w14:paraId="55383889" w14:textId="3668DB7E" w:rsidR="009E532E" w:rsidRPr="00651996" w:rsidRDefault="002570D5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Декларация 6-НДФ</w:t>
            </w:r>
            <w:r w:rsidR="006B0C28">
              <w:rPr>
                <w:sz w:val="22"/>
                <w:szCs w:val="22"/>
              </w:rPr>
              <w:t>Л за 12 месяцев 2019 года с подтверждением принятия</w:t>
            </w:r>
          </w:p>
        </w:tc>
        <w:tc>
          <w:tcPr>
            <w:tcW w:w="2864" w:type="dxa"/>
            <w:shd w:val="clear" w:color="auto" w:fill="auto"/>
          </w:tcPr>
          <w:p w14:paraId="68DDC811" w14:textId="1D62BD2A" w:rsidR="009E532E" w:rsidRPr="00651996" w:rsidRDefault="006B0C28" w:rsidP="0025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6B0C28" w:rsidRPr="00651996" w14:paraId="1C7C3E0E" w14:textId="77777777" w:rsidTr="00880E4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62ECBCDE" w:rsidR="006B0C28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3D85" w14:textId="0973766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Договоры с основными покупателями и поставщиками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2D921D3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6B0C28" w:rsidRPr="00651996" w14:paraId="25A6CAB2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B9B" w14:textId="22FB61A1" w:rsidR="006B0C28" w:rsidRDefault="006B0C28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279" w14:textId="5FF3AC5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BA4" w14:textId="222794B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</w:tbl>
    <w:p w14:paraId="4E720923" w14:textId="77777777" w:rsidR="0064187B" w:rsidRDefault="0064187B" w:rsidP="004D0E3B">
      <w:pPr>
        <w:ind w:firstLine="709"/>
        <w:rPr>
          <w:b/>
          <w:bCs/>
          <w:sz w:val="22"/>
          <w:szCs w:val="22"/>
        </w:rPr>
      </w:pPr>
    </w:p>
    <w:p w14:paraId="0914EBB6" w14:textId="015C5693" w:rsidR="00945CBC" w:rsidRDefault="004D0E3B" w:rsidP="004D0E3B">
      <w:pPr>
        <w:ind w:firstLine="709"/>
      </w:pPr>
      <w:r w:rsidRPr="004D0E3B">
        <w:rPr>
          <w:b/>
          <w:bCs/>
          <w:sz w:val="22"/>
          <w:szCs w:val="22"/>
        </w:rPr>
        <w:t xml:space="preserve">Документы, подтверждающие </w:t>
      </w:r>
      <w:r w:rsidRPr="004D0E3B">
        <w:rPr>
          <w:rStyle w:val="2a"/>
          <w:rFonts w:eastAsiaTheme="minorHAnsi"/>
          <w:sz w:val="22"/>
          <w:szCs w:val="22"/>
        </w:rPr>
        <w:t>правовой статус и финансовое состояние Залогодателей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4D0E3B" w:rsidRPr="00651996" w14:paraId="53537317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3275" w14:textId="77777777" w:rsidR="004D0E3B" w:rsidRPr="00651996" w:rsidRDefault="004D0E3B" w:rsidP="004A54CF">
            <w:pPr>
              <w:jc w:val="center"/>
              <w:rPr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0245C73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2939" w14:textId="1FFFD4CE" w:rsidR="008279F6" w:rsidRPr="00651996" w:rsidRDefault="008279F6" w:rsidP="006B0C28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50D1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24FD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37C03E33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F01" w14:textId="1F8C8F1F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48C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C8A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97D9F6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BF0" w14:textId="41B16999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5F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885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2DD3485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7DF" w14:textId="2A3D9684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5E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2A6B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38F6043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B081" w14:textId="55C03190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4B3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3DF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0A90A99A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EA0" w14:textId="58E26583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87F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315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73A737EF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1CC2" w14:textId="77777777" w:rsidR="008279F6" w:rsidRPr="00651996" w:rsidRDefault="008279F6" w:rsidP="00827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6FE05F8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698" w14:textId="1475277E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DF48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C96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1DC5A462" w14:textId="77777777" w:rsidR="00945CBC" w:rsidRDefault="00945CBC" w:rsidP="00945CBC"/>
    <w:p w14:paraId="14FEF5B2" w14:textId="5FDCA026" w:rsidR="00F91411" w:rsidRDefault="00F91411" w:rsidP="00F91411">
      <w:pPr>
        <w:ind w:firstLine="709"/>
        <w:rPr>
          <w:rStyle w:val="2a"/>
          <w:rFonts w:eastAsiaTheme="minorHAnsi"/>
          <w:sz w:val="22"/>
          <w:szCs w:val="22"/>
        </w:rPr>
      </w:pPr>
      <w:r w:rsidRPr="0080726C">
        <w:rPr>
          <w:b/>
          <w:bCs/>
          <w:sz w:val="22"/>
          <w:szCs w:val="22"/>
        </w:rPr>
        <w:t xml:space="preserve">Документы, подтверждающие </w:t>
      </w:r>
      <w:r w:rsidRPr="0080726C">
        <w:rPr>
          <w:rStyle w:val="2a"/>
          <w:rFonts w:eastAsiaTheme="minorHAnsi"/>
          <w:sz w:val="22"/>
          <w:szCs w:val="22"/>
        </w:rPr>
        <w:t>правовой статус и финансовое состояние</w:t>
      </w:r>
      <w:r w:rsidR="00524C56">
        <w:rPr>
          <w:rStyle w:val="2a"/>
          <w:rFonts w:eastAsiaTheme="minorHAnsi"/>
          <w:sz w:val="22"/>
          <w:szCs w:val="22"/>
        </w:rPr>
        <w:t xml:space="preserve"> Поручителей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2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835"/>
      </w:tblGrid>
      <w:tr w:rsidR="008279F6" w:rsidRPr="00651996" w14:paraId="162AACC4" w14:textId="77777777" w:rsidTr="000A257E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EF1" w14:textId="6EEF2467" w:rsidR="008279F6" w:rsidRPr="00651996" w:rsidRDefault="008279F6" w:rsidP="004A5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2E26D937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A9" w14:textId="5011CDA5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66E" w14:textId="2BDDAF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D7F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707A72E6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566" w14:textId="03B94685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6B0C2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1FF" w14:textId="2C87FFB5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F44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003C9AA9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2DD" w14:textId="6D0D2AE6" w:rsidR="008279F6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31D" w14:textId="0595514F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F631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4B1336CA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300" w14:textId="33AF41B5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214" w14:textId="4DB1171C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5F6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B32A233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3BC" w14:textId="5A61E2FD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49B" w14:textId="60D89B11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744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9C3F088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3830" w14:textId="61D0176C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E65" w14:textId="56E4B71A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9CC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1B369BED" w14:textId="77777777" w:rsidTr="001C5A47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10D" w14:textId="09E557D1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3C260682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4F6" w14:textId="5FB2C07F" w:rsidR="008279F6" w:rsidRPr="00651996" w:rsidRDefault="006D223A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  <w:jc w:val="center"/>
            </w:pPr>
            <w:r w:rsidRPr="00651996">
              <w:t>3</w:t>
            </w:r>
            <w:r w:rsidR="006B0C28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A286" w14:textId="021EA15A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6D5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279633DA" w14:textId="77777777" w:rsidR="00F91411" w:rsidRDefault="00F91411" w:rsidP="00A03E16">
      <w:pPr>
        <w:ind w:firstLine="709"/>
        <w:rPr>
          <w:rStyle w:val="2a"/>
          <w:rFonts w:eastAsiaTheme="minorHAnsi"/>
          <w:sz w:val="22"/>
          <w:szCs w:val="22"/>
        </w:rPr>
      </w:pPr>
    </w:p>
    <w:p w14:paraId="7FC2D75D" w14:textId="6BB37FA0" w:rsidR="00A03E16" w:rsidRDefault="002213D0" w:rsidP="00651996">
      <w:pPr>
        <w:spacing w:after="200" w:line="276" w:lineRule="auto"/>
      </w:pPr>
      <w:r>
        <w:rPr>
          <w:rStyle w:val="2a"/>
          <w:rFonts w:eastAsiaTheme="minorHAnsi"/>
          <w:sz w:val="22"/>
          <w:szCs w:val="22"/>
        </w:rPr>
        <w:br w:type="page"/>
      </w:r>
      <w:r w:rsidR="00A03E16" w:rsidRPr="00A03E16">
        <w:rPr>
          <w:rStyle w:val="2a"/>
          <w:rFonts w:eastAsiaTheme="minorHAnsi"/>
          <w:sz w:val="22"/>
          <w:szCs w:val="22"/>
        </w:rPr>
        <w:lastRenderedPageBreak/>
        <w:t>Документы в отношении объектов, передаваемых в залог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3"/>
      </w:r>
    </w:p>
    <w:p w14:paraId="2F323B2F" w14:textId="77777777" w:rsidR="00945CBC" w:rsidRDefault="00945CBC" w:rsidP="00945CBC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"/>
        <w:gridCol w:w="5641"/>
        <w:gridCol w:w="29"/>
        <w:gridCol w:w="2835"/>
      </w:tblGrid>
      <w:tr w:rsidR="00A03E16" w:rsidRPr="00651996" w14:paraId="40A6CD21" w14:textId="77777777" w:rsidTr="004A54C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621" w14:textId="77777777" w:rsidR="00A03E16" w:rsidRPr="00651996" w:rsidRDefault="00A03E16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(ого) в залог</w:t>
            </w:r>
          </w:p>
        </w:tc>
      </w:tr>
      <w:tr w:rsidR="00A03E16" w:rsidRPr="00651996" w14:paraId="2A8B4A8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4D38" w14:textId="0EB8694D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3C33" w14:textId="14397CA0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Выписка</w:t>
            </w:r>
            <w:r w:rsidR="006D223A" w:rsidRPr="00651996">
              <w:t xml:space="preserve"> из</w:t>
            </w:r>
            <w:r w:rsidRPr="00651996">
              <w:t xml:space="preserve"> ЕГРН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F15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401D8D1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014C" w14:textId="1A9101B0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8EA" w14:textId="1E625412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67D" w14:textId="408BB0B1" w:rsidR="00A03E16" w:rsidRPr="00651996" w:rsidRDefault="00947E97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76A7BD8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4FA" w14:textId="71497B0D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CAF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273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A7FBB52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A05" w14:textId="1E0DDE3A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0598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F67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23A332F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D5F" w14:textId="1A1D6547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6B0C2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3F49" w14:textId="77777777" w:rsidR="00524C56" w:rsidRPr="00651996" w:rsidRDefault="00524C56" w:rsidP="00524C56">
            <w:pPr>
              <w:pStyle w:val="2c"/>
              <w:spacing w:before="60" w:after="60"/>
              <w:ind w:right="83" w:firstLine="0"/>
            </w:pPr>
            <w:r w:rsidRPr="00651996">
              <w:t>Отчет об оценке имущества, передаваемого в</w:t>
            </w:r>
          </w:p>
          <w:p w14:paraId="576F8C9D" w14:textId="19C4821B" w:rsidR="00A03E16" w:rsidRPr="00651996" w:rsidRDefault="00524C56" w:rsidP="00524C5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A79" w14:textId="6950320A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A03E16" w:rsidRPr="00651996" w14:paraId="2869EB65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8F8" w14:textId="780A9DC7" w:rsidR="00A03E16" w:rsidRPr="00651996" w:rsidRDefault="006B0C28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828" w14:textId="126A312F" w:rsidR="00A03E16" w:rsidRPr="00651996" w:rsidRDefault="00A03E16" w:rsidP="00A03E1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Подтверждение наличия в собственности залогодателя иного объекта жилой недвижимости</w:t>
            </w:r>
            <w:r w:rsidR="00F91411" w:rsidRPr="00651996">
              <w:t xml:space="preserve"> (Свидетельство о регистрации или выписка ЕГРН)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3A4" w14:textId="50634236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A03E16" w:rsidRPr="00651996" w14:paraId="3E145DD0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27D" w14:textId="0B218B07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6B0C2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A56" w14:textId="318F9E61" w:rsidR="00A03E16" w:rsidRPr="00651996" w:rsidRDefault="00F91411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Поквартирная карточка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8DC" w14:textId="285783C3" w:rsidR="00A03E16" w:rsidRPr="00651996" w:rsidRDefault="00524C5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524C56" w:rsidRPr="00651996" w14:paraId="05CAB778" w14:textId="77777777" w:rsidTr="00375869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E1F" w14:textId="3A0C8E29" w:rsidR="00524C56" w:rsidRPr="00651996" w:rsidRDefault="00524C56" w:rsidP="00524C56">
            <w:pPr>
              <w:jc w:val="center"/>
              <w:rPr>
                <w:sz w:val="22"/>
                <w:szCs w:val="22"/>
                <w:highlight w:val="yellow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земельного участка, передаваемого в залог</w:t>
            </w:r>
          </w:p>
        </w:tc>
      </w:tr>
      <w:tr w:rsidR="00524C56" w:rsidRPr="00651996" w14:paraId="0368B2ED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C90" w14:textId="328C7171" w:rsidR="00524C56" w:rsidRPr="00651996" w:rsidRDefault="006D223A" w:rsidP="00E01A61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6B0C28">
              <w:rPr>
                <w:rStyle w:val="2a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1133" w14:textId="6EF82690" w:rsidR="00524C56" w:rsidRPr="00651996" w:rsidRDefault="00524C56" w:rsidP="00524C5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Выписка ЕГРН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9DF" w14:textId="476FB76B" w:rsidR="00524C56" w:rsidRPr="00651996" w:rsidRDefault="00524C56" w:rsidP="00524C56">
            <w:pPr>
              <w:rPr>
                <w:b/>
                <w:bCs/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387A7986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9D02" w14:textId="0EAD45A7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6B0C28">
              <w:rPr>
                <w:rStyle w:val="2a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144B" w14:textId="635F3D32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E6D" w14:textId="6811E0FD" w:rsidR="00E93DF3" w:rsidRPr="00651996" w:rsidRDefault="009E532E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376573C9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C0E" w14:textId="7CF7CC47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6B0C28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C4E" w14:textId="27D1AC4B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04D" w14:textId="64D7769B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7434DC55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B89" w14:textId="35CAF1FA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6B0C28">
              <w:rPr>
                <w:rStyle w:val="2a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DA5" w14:textId="6B43989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BD7" w14:textId="7636772F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10BD2622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EFD" w14:textId="542F86F4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6B0C28">
              <w:rPr>
                <w:rStyle w:val="2a"/>
                <w:rFonts w:eastAsia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3F6F" w14:textId="7777777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Отчет об оценке имущества, передаваемого в</w:t>
            </w:r>
          </w:p>
          <w:p w14:paraId="481819A4" w14:textId="299C79B1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  <w:lang w:eastAsia="en-US"/>
              </w:rPr>
              <w:t>залог, на дату не ранее 6 месяцев до даты предоставления в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83A" w14:textId="0AFC2060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E93DF3" w:rsidRPr="00651996" w14:paraId="130D2B68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2EE0" w14:textId="77777777" w:rsidR="00E93DF3" w:rsidRPr="00651996" w:rsidRDefault="00E93DF3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E93DF3" w:rsidRPr="00651996" w14:paraId="698E07C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B23" w14:textId="7B82D30D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6B0C2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D0E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Унифицированная форма ОС1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DF4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 или копия</w:t>
            </w:r>
          </w:p>
        </w:tc>
      </w:tr>
      <w:tr w:rsidR="00E93DF3" w:rsidRPr="00651996" w14:paraId="06492EA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2F39" w14:textId="21A4A678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6B0C2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8D3" w14:textId="1A3B02F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C8E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3986B59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E33" w14:textId="57597DD2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6B0C2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EB5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49F9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43823834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4C1" w14:textId="302B454E" w:rsidR="00E93DF3" w:rsidRPr="00651996" w:rsidRDefault="006B0C28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B84" w14:textId="7777777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Отчет об оценке имущества, передаваемого в</w:t>
            </w:r>
          </w:p>
          <w:p w14:paraId="7FBB0EF8" w14:textId="7D8307A4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EA6" w14:textId="1189E58F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E93DF3" w:rsidRPr="00651996" w14:paraId="64CE0A5C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D6A" w14:textId="77777777" w:rsidR="00E93DF3" w:rsidRPr="00651996" w:rsidRDefault="00E93DF3" w:rsidP="00E93DF3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E93DF3" w:rsidRPr="00651996" w14:paraId="40FF43D8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931" w14:textId="54D17120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6B0C2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A9D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C66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5E4F3672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978D" w14:textId="170C8F18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6B0C2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D26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4DF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24539D6E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A1C9" w14:textId="6D8029C3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lastRenderedPageBreak/>
              <w:t>5</w:t>
            </w:r>
            <w:r w:rsidR="006B0C2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64DA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7F3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1BE1E7AC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ADF" w14:textId="6D64364B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6B0C2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28C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DE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0E5DFFE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4797" w14:textId="34C04586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6B0C2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0B0F" w14:textId="7777777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Отчет об оценке имущества, передаваемого в</w:t>
            </w:r>
          </w:p>
          <w:p w14:paraId="59B4549B" w14:textId="7B5B3775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599" w14:textId="756B6AC1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673D3A" w:rsidRPr="00651996" w14:paraId="55A6972B" w14:textId="77777777" w:rsidTr="003C3F6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CC0" w14:textId="610CD9C7" w:rsidR="00673D3A" w:rsidRPr="00673D3A" w:rsidRDefault="00673D3A" w:rsidP="00673D3A">
            <w:pPr>
              <w:jc w:val="center"/>
              <w:rPr>
                <w:b/>
                <w:bCs/>
                <w:sz w:val="22"/>
                <w:szCs w:val="22"/>
              </w:rPr>
            </w:pPr>
            <w:r w:rsidRPr="00673D3A">
              <w:rPr>
                <w:b/>
                <w:bCs/>
                <w:sz w:val="22"/>
                <w:szCs w:val="22"/>
              </w:rPr>
              <w:t>Документы, подтверждающие необходимость и целесообразность финансирования</w:t>
            </w:r>
          </w:p>
        </w:tc>
      </w:tr>
      <w:tr w:rsidR="00673D3A" w:rsidRPr="00651996" w14:paraId="05C63DF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2F1" w14:textId="30F692A3" w:rsidR="00673D3A" w:rsidRPr="00651996" w:rsidRDefault="00673D3A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0C2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C19" w14:textId="66116813" w:rsidR="00673D3A" w:rsidRPr="00673D3A" w:rsidRDefault="00F91FC6" w:rsidP="00C11073">
            <w:pPr>
              <w:pStyle w:val="2c"/>
              <w:spacing w:before="60" w:after="60"/>
              <w:ind w:right="83" w:firstLine="0"/>
            </w:pPr>
            <w:r>
              <w:t xml:space="preserve">Письмо-обоснование получения займа с предоставлением подтверждающих документов (при наличии) (по установленной форме - </w:t>
            </w:r>
            <w:r w:rsidRPr="00651996">
              <w:t xml:space="preserve">Приложение № </w:t>
            </w:r>
            <w:r w:rsidR="00C11073">
              <w:t>6</w:t>
            </w:r>
            <w:r>
              <w:t>к</w:t>
            </w:r>
            <w:r w:rsidRPr="00651996">
              <w:t xml:space="preserve"> Стандарту</w:t>
            </w:r>
            <w:r>
              <w:t>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415C" w14:textId="6325DE7F" w:rsidR="00673D3A" w:rsidRPr="00651996" w:rsidRDefault="00673D3A" w:rsidP="00E93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</w:tbl>
    <w:p w14:paraId="219B4CA9" w14:textId="77777777" w:rsidR="00651996" w:rsidRDefault="00651996" w:rsidP="002213D0">
      <w:pPr>
        <w:rPr>
          <w:sz w:val="24"/>
        </w:rPr>
      </w:pPr>
    </w:p>
    <w:p w14:paraId="02EBE6D5" w14:textId="14732D3D" w:rsidR="00F55D9A" w:rsidRPr="00651996" w:rsidRDefault="00F55D9A" w:rsidP="002213D0">
      <w:pPr>
        <w:rPr>
          <w:b/>
          <w:bCs/>
          <w:sz w:val="24"/>
        </w:rPr>
      </w:pPr>
      <w:r w:rsidRPr="00651996">
        <w:rPr>
          <w:b/>
          <w:bCs/>
          <w:sz w:val="24"/>
        </w:rPr>
        <w:t xml:space="preserve">Время, место и способ подачи заявок: </w:t>
      </w:r>
    </w:p>
    <w:p w14:paraId="42EE90CE" w14:textId="47757F79" w:rsidR="00F55D9A" w:rsidRPr="006D223A" w:rsidRDefault="00F55D9A" w:rsidP="00554496">
      <w:pPr>
        <w:ind w:firstLine="851"/>
        <w:jc w:val="both"/>
        <w:rPr>
          <w:sz w:val="24"/>
          <w:szCs w:val="24"/>
        </w:rPr>
      </w:pPr>
      <w:r w:rsidRPr="006D223A">
        <w:rPr>
          <w:sz w:val="24"/>
        </w:rPr>
        <w:t xml:space="preserve">Субъекты </w:t>
      </w:r>
      <w:r w:rsidR="009E532E" w:rsidRPr="006D223A">
        <w:rPr>
          <w:sz w:val="24"/>
        </w:rPr>
        <w:t>МСП</w:t>
      </w:r>
      <w:r w:rsidRPr="006D223A">
        <w:rPr>
          <w:sz w:val="24"/>
        </w:rPr>
        <w:t xml:space="preserve"> имеют право подать заявку на участие в программе </w:t>
      </w:r>
      <w:r w:rsidR="00651996">
        <w:rPr>
          <w:sz w:val="24"/>
        </w:rPr>
        <w:t xml:space="preserve">предоставления займов в целях поддержки субъектов малого и среднего предпринимательства в пострадавших от пандемии </w:t>
      </w:r>
      <w:proofErr w:type="spellStart"/>
      <w:r w:rsidR="00651996">
        <w:rPr>
          <w:sz w:val="24"/>
        </w:rPr>
        <w:t>коронавируса</w:t>
      </w:r>
      <w:proofErr w:type="spellEnd"/>
      <w:r w:rsidR="00651996">
        <w:rPr>
          <w:sz w:val="24"/>
        </w:rPr>
        <w:t xml:space="preserve"> отраслях экономики,</w:t>
      </w:r>
      <w:r w:rsidR="009E532E" w:rsidRPr="006D223A">
        <w:rPr>
          <w:sz w:val="24"/>
        </w:rPr>
        <w:t xml:space="preserve"> </w:t>
      </w:r>
      <w:r w:rsidRPr="006D223A">
        <w:rPr>
          <w:sz w:val="24"/>
        </w:rPr>
        <w:t xml:space="preserve">предоставив </w:t>
      </w:r>
      <w:r w:rsidR="00953652">
        <w:rPr>
          <w:sz w:val="24"/>
        </w:rPr>
        <w:t xml:space="preserve">в электронном виде </w:t>
      </w:r>
      <w:r w:rsidRPr="006D223A">
        <w:rPr>
          <w:sz w:val="24"/>
        </w:rPr>
        <w:t xml:space="preserve">копии документов по адресам: </w:t>
      </w:r>
    </w:p>
    <w:p w14:paraId="1BD278A5" w14:textId="46FE871C" w:rsidR="00F55D9A" w:rsidRPr="006D223A" w:rsidRDefault="0016282A" w:rsidP="00554496">
      <w:pPr>
        <w:pStyle w:val="afff"/>
        <w:ind w:left="0" w:firstLine="851"/>
        <w:jc w:val="both"/>
        <w:rPr>
          <w:sz w:val="24"/>
          <w:szCs w:val="24"/>
        </w:rPr>
      </w:pPr>
      <w:hyperlink r:id="rId8" w:history="1">
        <w:r w:rsidR="00F55D9A" w:rsidRPr="006D223A">
          <w:rPr>
            <w:rStyle w:val="ae"/>
            <w:sz w:val="24"/>
            <w:szCs w:val="24"/>
          </w:rPr>
          <w:t>semagina@mbkaliningrad.ru</w:t>
        </w:r>
      </w:hyperlink>
    </w:p>
    <w:p w14:paraId="6E12C95B" w14:textId="702FAAF2" w:rsidR="00F55D9A" w:rsidRPr="006D223A" w:rsidRDefault="0016282A" w:rsidP="00554496">
      <w:pPr>
        <w:pStyle w:val="afff"/>
        <w:ind w:left="0" w:firstLine="851"/>
        <w:jc w:val="both"/>
        <w:rPr>
          <w:rStyle w:val="ae"/>
          <w:sz w:val="24"/>
          <w:szCs w:val="24"/>
        </w:rPr>
      </w:pPr>
      <w:hyperlink r:id="rId9" w:history="1">
        <w:r w:rsidR="00F55D9A" w:rsidRPr="006D223A">
          <w:rPr>
            <w:rStyle w:val="ae"/>
            <w:sz w:val="24"/>
            <w:szCs w:val="24"/>
          </w:rPr>
          <w:t>soloduhinka@mbkaliningrad.ru</w:t>
        </w:r>
      </w:hyperlink>
    </w:p>
    <w:p w14:paraId="6FBDFF72" w14:textId="6DD68052" w:rsidR="00554496" w:rsidRPr="006D223A" w:rsidRDefault="00C42C07" w:rsidP="00554496">
      <w:pPr>
        <w:pStyle w:val="afff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n.li</w:t>
      </w:r>
      <w:r w:rsidRPr="00C42C07">
        <w:rPr>
          <w:sz w:val="24"/>
          <w:szCs w:val="24"/>
        </w:rPr>
        <w:t>@mbkaliningrad.ru</w:t>
      </w:r>
    </w:p>
    <w:p w14:paraId="1042D99E" w14:textId="77777777" w:rsidR="00257CF7" w:rsidRPr="006D223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</w:p>
    <w:p w14:paraId="722F987D" w14:textId="014FA145" w:rsidR="00F55D9A" w:rsidRPr="006D223A" w:rsidRDefault="00F55D9A" w:rsidP="00554496">
      <w:pPr>
        <w:pStyle w:val="afff"/>
        <w:ind w:left="0" w:firstLine="851"/>
        <w:jc w:val="both"/>
        <w:rPr>
          <w:sz w:val="24"/>
          <w:szCs w:val="24"/>
        </w:rPr>
      </w:pPr>
      <w:r w:rsidRPr="006D223A">
        <w:rPr>
          <w:sz w:val="24"/>
          <w:szCs w:val="24"/>
        </w:rPr>
        <w:t xml:space="preserve">Представленные </w:t>
      </w:r>
      <w:r w:rsidR="00257CF7" w:rsidRPr="006D223A">
        <w:rPr>
          <w:sz w:val="24"/>
          <w:szCs w:val="24"/>
        </w:rPr>
        <w:t xml:space="preserve">на электронную почту </w:t>
      </w:r>
      <w:r w:rsidRPr="006D223A">
        <w:rPr>
          <w:sz w:val="24"/>
          <w:szCs w:val="24"/>
        </w:rPr>
        <w:t xml:space="preserve">документы должны быть представлены </w:t>
      </w:r>
      <w:r w:rsidR="00257CF7" w:rsidRPr="006D223A">
        <w:rPr>
          <w:sz w:val="24"/>
          <w:szCs w:val="24"/>
        </w:rPr>
        <w:t xml:space="preserve">в </w:t>
      </w:r>
      <w:r w:rsidR="008D072F" w:rsidRPr="006D223A">
        <w:rPr>
          <w:sz w:val="24"/>
          <w:szCs w:val="24"/>
        </w:rPr>
        <w:t xml:space="preserve">бумажном виде </w:t>
      </w:r>
      <w:bookmarkStart w:id="1" w:name="_Hlk35855999"/>
      <w:r w:rsidRPr="006D223A">
        <w:rPr>
          <w:sz w:val="24"/>
        </w:rPr>
        <w:t xml:space="preserve">по адресу 236022, ул. Уральская, д. 18, 4 этаж, оф. 438 </w:t>
      </w:r>
      <w:bookmarkEnd w:id="1"/>
      <w:r w:rsidR="00651996">
        <w:rPr>
          <w:sz w:val="24"/>
        </w:rPr>
        <w:t xml:space="preserve">в течение 5(пяти) рабочих дней </w:t>
      </w:r>
      <w:r w:rsidRPr="006D223A">
        <w:rPr>
          <w:sz w:val="24"/>
        </w:rPr>
        <w:t>после получения подтверждения финансирования заявки.</w:t>
      </w:r>
    </w:p>
    <w:p w14:paraId="521E7B60" w14:textId="77777777" w:rsidR="00257CF7" w:rsidRPr="006D223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</w:p>
    <w:p w14:paraId="08D929E4" w14:textId="54C92801" w:rsidR="00F55D9A" w:rsidRPr="00F55D9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  <w:r w:rsidRPr="006D223A">
        <w:rPr>
          <w:sz w:val="24"/>
          <w:szCs w:val="24"/>
        </w:rPr>
        <w:t xml:space="preserve">Документы должны быть представлены в скоросшивателе, прошиты, пронумерованы, удостоверены оттиском печати (штампа) </w:t>
      </w:r>
      <w:r w:rsidR="008D072F" w:rsidRPr="006D223A">
        <w:rPr>
          <w:sz w:val="24"/>
          <w:szCs w:val="24"/>
        </w:rPr>
        <w:t>Заявителя</w:t>
      </w:r>
      <w:r w:rsidRPr="006D223A">
        <w:rPr>
          <w:sz w:val="24"/>
          <w:szCs w:val="24"/>
        </w:rPr>
        <w:t xml:space="preserve"> (при наличии) и подписью уполномоченного на то сотрудника</w:t>
      </w:r>
      <w:r w:rsidR="008D072F" w:rsidRPr="006D223A">
        <w:rPr>
          <w:sz w:val="24"/>
          <w:szCs w:val="24"/>
        </w:rPr>
        <w:t xml:space="preserve"> Заявителя</w:t>
      </w:r>
      <w:r w:rsidRPr="006D223A">
        <w:rPr>
          <w:sz w:val="24"/>
          <w:szCs w:val="24"/>
        </w:rPr>
        <w:t>.</w:t>
      </w:r>
      <w:r w:rsidR="004019A0">
        <w:rPr>
          <w:sz w:val="24"/>
          <w:szCs w:val="24"/>
        </w:rPr>
        <w:t xml:space="preserve"> Допускается предоставление оригиналов документов, которые сотрудник Фонда сверяет с ранее предоставленными электронными копиями и заверяет путем проставления подписи, фамилии и инициалов, и должности сотрудника Фонда, осуществившего сверку ранее предоставленной копии документа с оригиналом.</w:t>
      </w:r>
    </w:p>
    <w:sectPr w:rsidR="00F55D9A" w:rsidRPr="00F55D9A" w:rsidSect="00EB4AF7">
      <w:footerReference w:type="default" r:id="rId10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F9A61" w14:textId="77777777" w:rsidR="0016282A" w:rsidRDefault="0016282A">
      <w:r>
        <w:separator/>
      </w:r>
    </w:p>
  </w:endnote>
  <w:endnote w:type="continuationSeparator" w:id="0">
    <w:p w14:paraId="050EAFD1" w14:textId="77777777" w:rsidR="0016282A" w:rsidRDefault="001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5F5E834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73">
          <w:rPr>
            <w:noProof/>
          </w:rPr>
          <w:t>2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3E03" w14:textId="77777777" w:rsidR="0016282A" w:rsidRDefault="0016282A">
      <w:r>
        <w:separator/>
      </w:r>
    </w:p>
  </w:footnote>
  <w:footnote w:type="continuationSeparator" w:id="0">
    <w:p w14:paraId="1AE84EDF" w14:textId="77777777" w:rsidR="0016282A" w:rsidRDefault="0016282A">
      <w:r>
        <w:continuationSeparator/>
      </w:r>
    </w:p>
  </w:footnote>
  <w:footnote w:id="1">
    <w:p w14:paraId="078BBE2B" w14:textId="77777777" w:rsidR="009E532E" w:rsidRPr="00B6375A" w:rsidRDefault="009E532E" w:rsidP="00F5436F">
      <w:pPr>
        <w:pStyle w:val="af6"/>
        <w:spacing w:before="0" w:beforeAutospacing="0" w:after="0" w:afterAutospacing="0"/>
        <w:ind w:left="-426" w:right="-1"/>
        <w:contextualSpacing/>
        <w:jc w:val="both"/>
        <w:rPr>
          <w:sz w:val="18"/>
          <w:szCs w:val="18"/>
        </w:rPr>
      </w:pPr>
      <w:r w:rsidRPr="00B6375A">
        <w:rPr>
          <w:rStyle w:val="af9"/>
          <w:sz w:val="18"/>
          <w:szCs w:val="18"/>
        </w:rPr>
        <w:footnoteRef/>
      </w:r>
      <w:r w:rsidRPr="00B6375A">
        <w:rPr>
          <w:sz w:val="18"/>
          <w:szCs w:val="18"/>
        </w:rPr>
        <w:t xml:space="preserve"> Справка должна быть датирована в пределах 30 календарных дней̆ до даты предоставления в Фонд </w:t>
      </w:r>
    </w:p>
  </w:footnote>
  <w:footnote w:id="2">
    <w:p w14:paraId="4B64CA70" w14:textId="539CA3AF" w:rsidR="00090D6D" w:rsidRPr="002F4E73" w:rsidRDefault="00524C56" w:rsidP="002F4E73">
      <w:pPr>
        <w:pStyle w:val="af7"/>
        <w:jc w:val="both"/>
        <w:rPr>
          <w:sz w:val="22"/>
        </w:rPr>
      </w:pPr>
      <w:r w:rsidRPr="002F4E73">
        <w:rPr>
          <w:rStyle w:val="af9"/>
        </w:rPr>
        <w:footnoteRef/>
      </w:r>
      <w:r w:rsidRPr="002F4E73">
        <w:t xml:space="preserve"> </w:t>
      </w:r>
      <w:r w:rsidRPr="002F4E73">
        <w:rPr>
          <w:sz w:val="22"/>
        </w:rPr>
        <w:t>Поручител</w:t>
      </w:r>
      <w:r w:rsidR="00090D6D" w:rsidRPr="002F4E73">
        <w:rPr>
          <w:sz w:val="22"/>
        </w:rPr>
        <w:t>ь</w:t>
      </w:r>
      <w:r w:rsidRPr="002F4E73">
        <w:rPr>
          <w:sz w:val="22"/>
        </w:rPr>
        <w:t xml:space="preserve"> </w:t>
      </w:r>
      <w:r w:rsidR="00090D6D" w:rsidRPr="002F4E73">
        <w:rPr>
          <w:sz w:val="22"/>
        </w:rPr>
        <w:t>- юридическое или физическое лицо, имеющее более 25% до</w:t>
      </w:r>
      <w:r w:rsidR="00257CF7">
        <w:rPr>
          <w:sz w:val="22"/>
        </w:rPr>
        <w:t>ли в уставном капитале компании</w:t>
      </w:r>
      <w:r w:rsidR="00090D6D" w:rsidRPr="002F4E73">
        <w:rPr>
          <w:sz w:val="22"/>
        </w:rPr>
        <w:t xml:space="preserve">. </w:t>
      </w:r>
    </w:p>
    <w:p w14:paraId="2DF8B17D" w14:textId="3ACCDF9E" w:rsidR="00524C56" w:rsidRDefault="00090D6D" w:rsidP="002F4E73">
      <w:pPr>
        <w:pStyle w:val="af7"/>
        <w:jc w:val="both"/>
      </w:pPr>
      <w:r w:rsidRPr="002F4E73">
        <w:rPr>
          <w:sz w:val="22"/>
        </w:rPr>
        <w:t xml:space="preserve">Предоставление поручительства не отменяет необходимости предоставления залога по займу, покрывающего сумму займа и процентов, начисленных за весь период пользования </w:t>
      </w:r>
      <w:r w:rsidR="002F4E73" w:rsidRPr="002F4E73">
        <w:rPr>
          <w:sz w:val="22"/>
        </w:rPr>
        <w:t xml:space="preserve">заемными </w:t>
      </w:r>
      <w:r w:rsidRPr="002F4E73">
        <w:rPr>
          <w:sz w:val="22"/>
        </w:rPr>
        <w:t>средствами.</w:t>
      </w:r>
    </w:p>
  </w:footnote>
  <w:footnote w:id="3">
    <w:p w14:paraId="1AA29B7C" w14:textId="3D001E54" w:rsidR="00524C56" w:rsidRPr="00090D6D" w:rsidRDefault="00524C56">
      <w:pPr>
        <w:pStyle w:val="af7"/>
      </w:pPr>
      <w:r w:rsidRPr="00090D6D">
        <w:rPr>
          <w:rStyle w:val="af9"/>
        </w:rPr>
        <w:footnoteRef/>
      </w:r>
      <w:r w:rsidRPr="00090D6D">
        <w:t xml:space="preserve"> </w:t>
      </w:r>
      <w:r w:rsidR="00090D6D" w:rsidRPr="002F4E73">
        <w:rPr>
          <w:sz w:val="22"/>
          <w:szCs w:val="22"/>
        </w:rPr>
        <w:t>Виды обеспечения, принимаемого Фондом по займу, и дисконты</w:t>
      </w:r>
      <w:r w:rsidR="00F6509F" w:rsidRPr="002F4E73">
        <w:rPr>
          <w:sz w:val="22"/>
          <w:szCs w:val="22"/>
        </w:rPr>
        <w:t xml:space="preserve">, </w:t>
      </w:r>
      <w:r w:rsidR="00090D6D" w:rsidRPr="002F4E73">
        <w:rPr>
          <w:sz w:val="22"/>
          <w:szCs w:val="22"/>
        </w:rPr>
        <w:t>представлены в П</w:t>
      </w:r>
      <w:r w:rsidR="00F6509F" w:rsidRPr="002F4E73">
        <w:rPr>
          <w:sz w:val="22"/>
          <w:szCs w:val="22"/>
        </w:rPr>
        <w:t>риложени</w:t>
      </w:r>
      <w:r w:rsidR="00090D6D" w:rsidRPr="002F4E73">
        <w:rPr>
          <w:sz w:val="22"/>
          <w:szCs w:val="22"/>
        </w:rPr>
        <w:t>и</w:t>
      </w:r>
      <w:r w:rsidR="00F6509F" w:rsidRPr="002F4E73">
        <w:rPr>
          <w:sz w:val="22"/>
          <w:szCs w:val="22"/>
        </w:rPr>
        <w:t xml:space="preserve"> </w:t>
      </w:r>
      <w:r w:rsidR="00651996">
        <w:rPr>
          <w:sz w:val="22"/>
          <w:szCs w:val="22"/>
        </w:rPr>
        <w:t>№ 5 к Стандарту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5C34"/>
    <w:multiLevelType w:val="hybridMultilevel"/>
    <w:tmpl w:val="83B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21"/>
  </w:num>
  <w:num w:numId="26">
    <w:abstractNumId w:val="1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36B50"/>
    <w:rsid w:val="00043B9A"/>
    <w:rsid w:val="00045D2D"/>
    <w:rsid w:val="00045EB7"/>
    <w:rsid w:val="00050643"/>
    <w:rsid w:val="00056197"/>
    <w:rsid w:val="0005762F"/>
    <w:rsid w:val="00060866"/>
    <w:rsid w:val="00061C40"/>
    <w:rsid w:val="000665B7"/>
    <w:rsid w:val="00074A2F"/>
    <w:rsid w:val="000869BF"/>
    <w:rsid w:val="00086ED9"/>
    <w:rsid w:val="00087025"/>
    <w:rsid w:val="0008743A"/>
    <w:rsid w:val="00090D6D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45DB"/>
    <w:rsid w:val="00147171"/>
    <w:rsid w:val="00151A34"/>
    <w:rsid w:val="00156C1D"/>
    <w:rsid w:val="00160517"/>
    <w:rsid w:val="00160891"/>
    <w:rsid w:val="0016282A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14407"/>
    <w:rsid w:val="002213D0"/>
    <w:rsid w:val="00221D77"/>
    <w:rsid w:val="00224ADE"/>
    <w:rsid w:val="00227537"/>
    <w:rsid w:val="0023000C"/>
    <w:rsid w:val="00234589"/>
    <w:rsid w:val="00235A27"/>
    <w:rsid w:val="00240F54"/>
    <w:rsid w:val="002411CA"/>
    <w:rsid w:val="002422E6"/>
    <w:rsid w:val="00243D9C"/>
    <w:rsid w:val="002442CD"/>
    <w:rsid w:val="00253745"/>
    <w:rsid w:val="00256EE5"/>
    <w:rsid w:val="002570D5"/>
    <w:rsid w:val="00257CF7"/>
    <w:rsid w:val="00261D49"/>
    <w:rsid w:val="0026336F"/>
    <w:rsid w:val="00265D16"/>
    <w:rsid w:val="00272345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04B"/>
    <w:rsid w:val="002E13AA"/>
    <w:rsid w:val="002E54E9"/>
    <w:rsid w:val="002F4E73"/>
    <w:rsid w:val="002F5EB7"/>
    <w:rsid w:val="003063BF"/>
    <w:rsid w:val="00310A8C"/>
    <w:rsid w:val="00321F93"/>
    <w:rsid w:val="003229A8"/>
    <w:rsid w:val="00324815"/>
    <w:rsid w:val="00333B6B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3A7F"/>
    <w:rsid w:val="0037488C"/>
    <w:rsid w:val="00375034"/>
    <w:rsid w:val="0038055E"/>
    <w:rsid w:val="00383E3C"/>
    <w:rsid w:val="00384C15"/>
    <w:rsid w:val="003905B8"/>
    <w:rsid w:val="003937E0"/>
    <w:rsid w:val="0039457F"/>
    <w:rsid w:val="00396392"/>
    <w:rsid w:val="003B0705"/>
    <w:rsid w:val="003B258F"/>
    <w:rsid w:val="003B29CC"/>
    <w:rsid w:val="003B5E8B"/>
    <w:rsid w:val="003C04D5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19A0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47947"/>
    <w:rsid w:val="00456036"/>
    <w:rsid w:val="0046665A"/>
    <w:rsid w:val="004668EC"/>
    <w:rsid w:val="00467260"/>
    <w:rsid w:val="00471B71"/>
    <w:rsid w:val="004A2110"/>
    <w:rsid w:val="004A5069"/>
    <w:rsid w:val="004B0D5A"/>
    <w:rsid w:val="004B186D"/>
    <w:rsid w:val="004B228D"/>
    <w:rsid w:val="004B6FAF"/>
    <w:rsid w:val="004C5FB0"/>
    <w:rsid w:val="004C7769"/>
    <w:rsid w:val="004D0E3B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24C56"/>
    <w:rsid w:val="005322AC"/>
    <w:rsid w:val="0053319A"/>
    <w:rsid w:val="00540DCB"/>
    <w:rsid w:val="00541355"/>
    <w:rsid w:val="00550AB4"/>
    <w:rsid w:val="00552018"/>
    <w:rsid w:val="00554496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04B2F"/>
    <w:rsid w:val="00610466"/>
    <w:rsid w:val="00631E8A"/>
    <w:rsid w:val="006327D9"/>
    <w:rsid w:val="00633707"/>
    <w:rsid w:val="00633E3E"/>
    <w:rsid w:val="006410A6"/>
    <w:rsid w:val="0064187B"/>
    <w:rsid w:val="00641DD1"/>
    <w:rsid w:val="00650BEA"/>
    <w:rsid w:val="00651996"/>
    <w:rsid w:val="00651A3A"/>
    <w:rsid w:val="0065338F"/>
    <w:rsid w:val="006663FA"/>
    <w:rsid w:val="00671AFC"/>
    <w:rsid w:val="00673D3A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0C28"/>
    <w:rsid w:val="006B3361"/>
    <w:rsid w:val="006B398D"/>
    <w:rsid w:val="006B40E6"/>
    <w:rsid w:val="006B46A5"/>
    <w:rsid w:val="006B49A4"/>
    <w:rsid w:val="006B6A89"/>
    <w:rsid w:val="006C2186"/>
    <w:rsid w:val="006C506F"/>
    <w:rsid w:val="006C681A"/>
    <w:rsid w:val="006C7D26"/>
    <w:rsid w:val="006D02ED"/>
    <w:rsid w:val="006D0404"/>
    <w:rsid w:val="006D223A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639C5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279F6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072F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47E97"/>
    <w:rsid w:val="00953652"/>
    <w:rsid w:val="00956570"/>
    <w:rsid w:val="00961A00"/>
    <w:rsid w:val="00961CED"/>
    <w:rsid w:val="00963D70"/>
    <w:rsid w:val="00966503"/>
    <w:rsid w:val="00972A49"/>
    <w:rsid w:val="00974652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E532E"/>
    <w:rsid w:val="009F035E"/>
    <w:rsid w:val="009F438B"/>
    <w:rsid w:val="00A00CA8"/>
    <w:rsid w:val="00A03E16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C2082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1E0B"/>
    <w:rsid w:val="00B55871"/>
    <w:rsid w:val="00B56AC4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9761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4B88"/>
    <w:rsid w:val="00C07D1B"/>
    <w:rsid w:val="00C10E5B"/>
    <w:rsid w:val="00C11073"/>
    <w:rsid w:val="00C1262C"/>
    <w:rsid w:val="00C14557"/>
    <w:rsid w:val="00C150DF"/>
    <w:rsid w:val="00C158CC"/>
    <w:rsid w:val="00C172AF"/>
    <w:rsid w:val="00C20CD2"/>
    <w:rsid w:val="00C21B58"/>
    <w:rsid w:val="00C24AB8"/>
    <w:rsid w:val="00C37759"/>
    <w:rsid w:val="00C42C07"/>
    <w:rsid w:val="00C42D7D"/>
    <w:rsid w:val="00C430C0"/>
    <w:rsid w:val="00C437A5"/>
    <w:rsid w:val="00C5051D"/>
    <w:rsid w:val="00C54199"/>
    <w:rsid w:val="00C5543A"/>
    <w:rsid w:val="00C56C09"/>
    <w:rsid w:val="00C60433"/>
    <w:rsid w:val="00C651DA"/>
    <w:rsid w:val="00C6568B"/>
    <w:rsid w:val="00C659F5"/>
    <w:rsid w:val="00C65C29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2C1A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1A61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3DF3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55D9A"/>
    <w:rsid w:val="00F63B06"/>
    <w:rsid w:val="00F6509F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1411"/>
    <w:rsid w:val="00F91FC6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magina@mbkaliningrad.ru" TargetMode="External"/><Relationship Id="rId9" Type="http://schemas.openxmlformats.org/officeDocument/2006/relationships/hyperlink" Target="mailto:soloduhinka@mbkaliningrad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8FC0-8000-B14B-897D-5DB3B05D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1186</Words>
  <Characters>6766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Жанна Янберг</cp:lastModifiedBy>
  <cp:revision>39</cp:revision>
  <cp:lastPrinted>2020-03-31T07:25:00Z</cp:lastPrinted>
  <dcterms:created xsi:type="dcterms:W3CDTF">2020-01-21T13:35:00Z</dcterms:created>
  <dcterms:modified xsi:type="dcterms:W3CDTF">2020-04-01T06:47:00Z</dcterms:modified>
</cp:coreProperties>
</file>